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EA" w:rsidRDefault="00570F44">
      <w:r w:rsidRPr="009A71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FCF5B3B" wp14:editId="20EB92A5">
                <wp:extent cx="5801995" cy="4278086"/>
                <wp:effectExtent l="0" t="0" r="825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Надпись 4"/>
                        <wps:cNvSpPr txBox="1"/>
                        <wps:spPr>
                          <a:xfrm>
                            <a:off x="76569" y="560087"/>
                            <a:ext cx="826946" cy="17042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Метод обратного </w:t>
                              </w:r>
                              <w:proofErr w:type="gramStart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списания  затрат</w:t>
                              </w:r>
                              <w:proofErr w:type="gramEnd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br/>
                                <w:t xml:space="preserve"> BFA (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  <w:proofErr w:type="spellStart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ack</w:t>
                              </w:r>
                              <w:proofErr w:type="spellEnd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lu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sh</w:t>
                              </w:r>
                              <w:proofErr w:type="spellEnd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  <w:proofErr w:type="spellStart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ccounting</w:t>
                              </w:r>
                              <w:proofErr w:type="spellEnd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Надпись 1"/>
                        <wps:cNvSpPr txBox="1"/>
                        <wps:spPr>
                          <a:xfrm>
                            <a:off x="76553" y="180000"/>
                            <a:ext cx="5649088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3F7CEE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Философия 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JIT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4"/>
                        <wps:cNvSpPr txBox="1"/>
                        <wps:spPr>
                          <a:xfrm>
                            <a:off x="983811" y="560087"/>
                            <a:ext cx="1068147" cy="17042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Метод исчисления стоимости генерирования денежных средств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br/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TA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  <w:proofErr w:type="spellStart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hroughput</w:t>
                              </w:r>
                              <w:proofErr w:type="spellEnd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  <w:proofErr w:type="spellStart"/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ccounting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4"/>
                        <wps:cNvSpPr txBox="1"/>
                        <wps:spPr>
                          <a:xfrm>
                            <a:off x="2106261" y="560087"/>
                            <a:ext cx="1181226" cy="1704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C3411B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Метод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учета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затрат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видам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деятельности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использованием фактора времени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TD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ADC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Time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Driven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Activity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Based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Costing</w:t>
                              </w:r>
                              <w:r w:rsidRPr="00C3411B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Надпись 4"/>
                        <wps:cNvSpPr txBox="1"/>
                        <wps:spPr>
                          <a:xfrm>
                            <a:off x="3333470" y="560149"/>
                            <a:ext cx="1129673" cy="17040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Управленческий учет затрат и результатов в разрезе потоков создания ценности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br/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VSC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br/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Value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Stream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Costing</w:t>
                              </w: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1"/>
                        <wps:cNvSpPr txBox="1"/>
                        <wps:spPr>
                          <a:xfrm>
                            <a:off x="77148" y="2979608"/>
                            <a:ext cx="5649243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3F7CEE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Объекты управленческого учета затрат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4"/>
                        <wps:cNvSpPr txBox="1"/>
                        <wps:spPr>
                          <a:xfrm>
                            <a:off x="3334065" y="3362970"/>
                            <a:ext cx="1129673" cy="81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Потоки создания ценностей, производственные ячейки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Надпись 4"/>
                        <wps:cNvSpPr txBox="1"/>
                        <wps:spPr>
                          <a:xfrm>
                            <a:off x="984594" y="3362970"/>
                            <a:ext cx="1067958" cy="81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Зоны ограничений, узкие места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4"/>
                        <wps:cNvSpPr txBox="1"/>
                        <wps:spPr>
                          <a:xfrm>
                            <a:off x="2106855" y="3362970"/>
                            <a:ext cx="1181226" cy="81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Виды деятельности, покупатели, зоны продаж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4"/>
                        <wps:cNvSpPr txBox="1"/>
                        <wps:spPr>
                          <a:xfrm>
                            <a:off x="77742" y="3362908"/>
                            <a:ext cx="853581" cy="81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Бизнес-единицы, бизнес-операции</w:t>
                              </w:r>
                            </w:p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Надпись 4"/>
                        <wps:cNvSpPr txBox="1"/>
                        <wps:spPr>
                          <a:xfrm>
                            <a:off x="4533760" y="560087"/>
                            <a:ext cx="1192126" cy="17042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2345C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4EF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Метод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ы</w:t>
                              </w:r>
                              <w:r w:rsidRPr="00B551A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непрерывного </w:t>
                              </w:r>
                              <w:r w:rsidRPr="00B551A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совершенствования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551A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KC</w:t>
                              </w:r>
                              <w:r w:rsidRPr="00B551A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B551A1"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Kaizen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costing</w:t>
                              </w:r>
                              <w:r w:rsidRPr="00B551A1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и целевого калькулирования (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Target</w:t>
                              </w:r>
                              <w:r w:rsidRPr="002345C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en-US"/>
                                </w:rPr>
                                <w:t>costing</w:t>
                              </w:r>
                              <w:r w:rsidRPr="002345C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Надпись 4"/>
                        <wps:cNvSpPr txBox="1"/>
                        <wps:spPr>
                          <a:xfrm>
                            <a:off x="4600685" y="3362908"/>
                            <a:ext cx="1125617" cy="817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2345C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Бизнес-процессы, свойства продукта</w:t>
                              </w:r>
                            </w:p>
                            <w:p w:rsidR="00570F44" w:rsidRPr="00184EF5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Надпись 1"/>
                        <wps:cNvSpPr txBox="1"/>
                        <wps:spPr>
                          <a:xfrm>
                            <a:off x="76553" y="2520428"/>
                            <a:ext cx="5649088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0F44" w:rsidRPr="00AA6A83" w:rsidRDefault="00570F44" w:rsidP="00570F44">
                              <w:pPr>
                                <w:pStyle w:val="a3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Система 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KPI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Стрелка: вниз 1"/>
                        <wps:cNvSpPr/>
                        <wps:spPr>
                          <a:xfrm>
                            <a:off x="250371" y="2313214"/>
                            <a:ext cx="408214" cy="14695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Стрелка: вниз 22"/>
                        <wps:cNvSpPr/>
                        <wps:spPr>
                          <a:xfrm>
                            <a:off x="1257299" y="2313214"/>
                            <a:ext cx="408214" cy="14695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Стрелка: вниз 23"/>
                        <wps:cNvSpPr/>
                        <wps:spPr>
                          <a:xfrm>
                            <a:off x="2449285" y="2313214"/>
                            <a:ext cx="408214" cy="14695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Стрелка: вниз 24"/>
                        <wps:cNvSpPr/>
                        <wps:spPr>
                          <a:xfrm>
                            <a:off x="3679371" y="2313214"/>
                            <a:ext cx="408214" cy="14695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Стрелка: вниз 25"/>
                        <wps:cNvSpPr/>
                        <wps:spPr>
                          <a:xfrm>
                            <a:off x="4871356" y="2313214"/>
                            <a:ext cx="408214" cy="14695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CF5B3B" id="Полотно 3" o:spid="_x0000_s1026" editas="canvas" style="width:456.85pt;height:336.85pt;mso-position-horizontal-relative:char;mso-position-vertical-relative:line" coordsize="58019,4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019;height:4277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8" type="#_x0000_t202" style="position:absolute;left:765;top:5600;width:8270;height:17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Метод обратного </w:t>
                        </w:r>
                        <w:proofErr w:type="gramStart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списания  затрат</w:t>
                        </w:r>
                        <w:proofErr w:type="gramEnd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br/>
                          <w:t xml:space="preserve"> BFA (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B</w:t>
                        </w:r>
                        <w:proofErr w:type="spellStart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ack</w:t>
                        </w:r>
                        <w:proofErr w:type="spellEnd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F</w:t>
                        </w:r>
                        <w:proofErr w:type="spell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lu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sh</w:t>
                        </w:r>
                        <w:proofErr w:type="spellEnd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proofErr w:type="spellStart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ccounting</w:t>
                        </w:r>
                        <w:proofErr w:type="spellEnd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Надпись 1" o:spid="_x0000_s1029" type="#_x0000_t202" style="position:absolute;left:765;top:1800;width:56491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570F44" w:rsidRPr="003F7CEE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Философия 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JIT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Надпись 4" o:spid="_x0000_s1030" type="#_x0000_t202" style="position:absolute;left:9838;top:5600;width:10681;height:17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Метод исчисления стоимости генерирования денежных средств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br/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TA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(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T</w:t>
                        </w:r>
                        <w:proofErr w:type="spellStart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hroughput</w:t>
                        </w:r>
                        <w:proofErr w:type="spellEnd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proofErr w:type="spellStart"/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ccounting</w:t>
                        </w:r>
                        <w:proofErr w:type="spellEnd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Надпись 4" o:spid="_x0000_s1031" type="#_x0000_t202" style="position:absolute;left:21062;top:5600;width:11812;height:17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570F44" w:rsidRPr="00C3411B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Метод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учета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затрат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по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видам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деятельности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с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использованием фактора времени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TD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>-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ADC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Time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Driven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Activity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Based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Costing</w:t>
                        </w:r>
                        <w:r w:rsidRPr="00C3411B">
                          <w:rPr>
                            <w:rFonts w:eastAsia="Calibri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Надпись 4" o:spid="_x0000_s1032" type="#_x0000_t202" style="position:absolute;left:33334;top:5601;width:11297;height:17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Управленческий учет затрат и результатов в разрезе потоков создания ценности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br/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VSC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br/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(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Value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Stream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Costing</w:t>
                        </w: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Надпись 1" o:spid="_x0000_s1033" type="#_x0000_t202" style="position:absolute;left:771;top:29796;width:56492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570F44" w:rsidRPr="003F7CEE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Объекты управленческого учета затрат</w:t>
                        </w:r>
                      </w:p>
                    </w:txbxContent>
                  </v:textbox>
                </v:shape>
                <v:shape id="Надпись 4" o:spid="_x0000_s1034" type="#_x0000_t202" style="position:absolute;left:33340;top:33629;width:11297;height:8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Потоки создания ценностей, производственные ячейки</w:t>
                        </w:r>
                      </w:p>
                    </w:txbxContent>
                  </v:textbox>
                </v:shape>
                <v:shape id="Надпись 4" o:spid="_x0000_s1035" type="#_x0000_t202" style="position:absolute;left:9845;top:33629;width:10680;height:8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Зоны ограничений, узкие места</w:t>
                        </w:r>
                      </w:p>
                    </w:txbxContent>
                  </v:textbox>
                </v:shape>
                <v:shape id="Надпись 4" o:spid="_x0000_s1036" type="#_x0000_t202" style="position:absolute;left:21068;top:33629;width:11812;height:8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Виды деятельности, покупатели, зоны продаж</w:t>
                        </w:r>
                      </w:p>
                    </w:txbxContent>
                  </v:textbox>
                </v:shape>
                <v:shape id="Надпись 4" o:spid="_x0000_s1037" type="#_x0000_t202" style="position:absolute;left:777;top:33629;width:8536;height:8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570F44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Бизнес-единицы, бизнес-операции</w:t>
                        </w:r>
                      </w:p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Надпись 4" o:spid="_x0000_s1038" type="#_x0000_t202" style="position:absolute;left:45337;top:5600;width:11921;height:17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570F44" w:rsidRPr="002345C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84EF5">
                          <w:rPr>
                            <w:rFonts w:eastAsia="Calibri"/>
                            <w:sz w:val="20"/>
                            <w:szCs w:val="20"/>
                          </w:rPr>
                          <w:t>Метод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ы</w:t>
                        </w:r>
                        <w:r w:rsidRPr="00B551A1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непрерывного </w:t>
                        </w:r>
                        <w:r w:rsidRPr="00B551A1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совершенствования</w:t>
                        </w:r>
                        <w:proofErr w:type="gramEnd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B551A1">
                          <w:rPr>
                            <w:rFonts w:eastAsia="Calibri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KC</w:t>
                        </w:r>
                        <w:r w:rsidRPr="00B551A1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(</w:t>
                        </w:r>
                        <w:r w:rsidRPr="00B551A1"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Kaizen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costing</w:t>
                        </w:r>
                        <w:r w:rsidRPr="00B551A1">
                          <w:rPr>
                            <w:rFonts w:eastAsia="Calibri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и целевого калькулирования (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Target</w:t>
                        </w:r>
                        <w:r w:rsidRPr="002345C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val="en-US"/>
                          </w:rPr>
                          <w:t>costing</w:t>
                        </w:r>
                        <w:r w:rsidRPr="002345C5">
                          <w:rPr>
                            <w:rFonts w:eastAsia="Calibri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Надпись 4" o:spid="_x0000_s1039" type="#_x0000_t202" style="position:absolute;left:46006;top:33629;width:11257;height:8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570F44" w:rsidRPr="002345C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Бизнес-процессы, свойства продукта</w:t>
                        </w:r>
                      </w:p>
                      <w:p w:rsidR="00570F44" w:rsidRPr="00184EF5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Надпись 1" o:spid="_x0000_s1040" type="#_x0000_t202" style="position:absolute;left:765;top:25204;width:56491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570F44" w:rsidRPr="00AA6A83" w:rsidRDefault="00570F44" w:rsidP="00570F44">
                        <w:pPr>
                          <w:pStyle w:val="a3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Система 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KPI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1" o:spid="_x0000_s1041" type="#_x0000_t67" style="position:absolute;left:2503;top:23132;width:4082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Nv8IA&#10;AADaAAAADwAAAGRycy9kb3ducmV2LnhtbERPTWvCQBC9F/oflhF6KWZjkVZT11CkQsWTidjrkB2T&#10;YHY2ZLdJ6q93hUJPw+N9ziodTSN66lxtWcEsikEQF1bXXCo45tvpAoTzyBoby6Tglxyk68eHFSba&#10;DnygPvOlCCHsElRQed8mUrqiIoMusi1x4M62M+gD7EqpOxxCuGnkSxy/SoM1h4YKW9pUVFyyH6Pg&#10;sH/bnp7ng/7+lHO87vLlOFyWSj1Nxo93EJ5G/y/+c3/pMB/ur9yv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82/wgAAANoAAAAPAAAAAAAAAAAAAAAAAJgCAABkcnMvZG93&#10;bnJldi54bWxQSwUGAAAAAAQABAD1AAAAhwMAAAAA&#10;" adj="10800" fillcolor="white [3201]" strokecolor="black [3200]" strokeweight="1pt"/>
                <v:shape id="Стрелка: вниз 22" o:spid="_x0000_s1042" type="#_x0000_t67" style="position:absolute;left:12572;top:23132;width:4083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s/8QA&#10;AADbAAAADwAAAGRycy9kb3ducmV2LnhtbESPT4vCMBTE7wt+h/AEL4umFnG1GkVEwWVP/kGvj+bZ&#10;FpuX0kRb/fSbBWGPw8z8hpkvW1OKB9WusKxgOIhAEKdWF5wpOB23/QkI55E1lpZJwZMcLBedjzkm&#10;2ja8p8fBZyJA2CWoIPe+SqR0aU4G3cBWxMG72tqgD7LOpK6xCXBTyjiKxtJgwWEhx4rWOaW3w90o&#10;2P98bc+fo0ZfNnKEr+/jtG1uU6V63XY1A+Gp9f/hd3unFcQx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5rP/EAAAA2wAAAA8AAAAAAAAAAAAAAAAAmAIAAGRycy9k&#10;b3ducmV2LnhtbFBLBQYAAAAABAAEAPUAAACJAwAAAAA=&#10;" adj="10800" fillcolor="white [3201]" strokecolor="black [3200]" strokeweight="1pt"/>
                <v:shape id="Стрелка: вниз 23" o:spid="_x0000_s1043" type="#_x0000_t67" style="position:absolute;left:24492;top:23132;width:4082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JZMQA&#10;AADbAAAADwAAAGRycy9kb3ducmV2LnhtbESPQYvCMBSE74L/ITzBi6yprrhajSKioHhSl/X6aJ5t&#10;sXkpTbRdf/1mQfA4zMw3zHzZmEI8qHK5ZQWDfgSCOLE651TB93n7MQHhPLLGwjIp+CUHy0W7NcdY&#10;25qP9Dj5VAQIuxgVZN6XsZQuycig69uSOHhXWxn0QVap1BXWAW4KOYyisTSYc1jIsKR1RsntdDcK&#10;joev7U9vVOvLRo7wuT9Pm/o2VarbaVYzEJ4a/w6/2jutYPgJ/1/C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1CWTEAAAA2wAAAA8AAAAAAAAAAAAAAAAAmAIAAGRycy9k&#10;b3ducmV2LnhtbFBLBQYAAAAABAAEAPUAAACJAwAAAAA=&#10;" adj="10800" fillcolor="white [3201]" strokecolor="black [3200]" strokeweight="1pt"/>
                <v:shape id="Стрелка: вниз 24" o:spid="_x0000_s1044" type="#_x0000_t67" style="position:absolute;left:36793;top:23132;width:4082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REMUA&#10;AADbAAAADwAAAGRycy9kb3ducmV2LnhtbESPQWvCQBSE74L/YXmFXkQ3ldDW6CZIaaDiKVr0+si+&#10;JsHs25DdmrS/3hUKPQ4z8w2zyUbTiiv1rrGs4GkRgSAurW64UvB5zOevIJxH1thaJgU/5CBLp5MN&#10;JtoOXND14CsRIOwSVFB73yVSurImg25hO+LgfdneoA+yr6TucQhw08plFD1Lgw2HhRo7equpvBy+&#10;jYJi/5KfZvGgz+8yxt/dcTUOl5VSjw/jdg3C0+j/w3/tD61gGcP9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JEQxQAAANsAAAAPAAAAAAAAAAAAAAAAAJgCAABkcnMv&#10;ZG93bnJldi54bWxQSwUGAAAAAAQABAD1AAAAigMAAAAA&#10;" adj="10800" fillcolor="white [3201]" strokecolor="black [3200]" strokeweight="1pt"/>
                <v:shape id="Стрелка: вниз 25" o:spid="_x0000_s1045" type="#_x0000_t67" style="position:absolute;left:48713;top:23132;width:4082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0i8QA&#10;AADbAAAADwAAAGRycy9kb3ducmV2LnhtbESPQYvCMBSE74L/ITzBi6ypoq5Wo4gouHhSl/X6aJ5t&#10;sXkpTbTd/fVmQfA4zMw3zGLVmEI8qHK5ZQWDfgSCOLE651TB93n3MQXhPLLGwjIp+CUHq2W7tcBY&#10;25qP9Dj5VAQIuxgVZN6XsZQuycig69uSOHhXWxn0QVap1BXWAW4KOYyiiTSYc1jIsKRNRsntdDcK&#10;jofP3U9vVOvLVo7w7+s8a+rbTKlup1nPQXhq/Dv8au+1guEY/r+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QNIvEAAAA2wAAAA8AAAAAAAAAAAAAAAAAmAIAAGRycy9k&#10;b3ducmV2LnhtbFBLBQYAAAAABAAEAPUAAACJAwAAAAA=&#10;" adj="10800" fillcolor="white [3201]" strokecolor="black [3200]" strokeweight="1pt"/>
                <w10:anchorlock/>
              </v:group>
            </w:pict>
          </mc:Fallback>
        </mc:AlternateContent>
      </w:r>
    </w:p>
    <w:p w:rsidR="009E0AEA" w:rsidRDefault="009E0AEA" w:rsidP="009E0AEA">
      <w:pPr>
        <w:pStyle w:val="790"/>
        <w:shd w:val="clear" w:color="auto" w:fill="auto"/>
        <w:spacing w:line="240" w:lineRule="auto"/>
        <w:ind w:right="360" w:firstLine="708"/>
        <w:rPr>
          <w:rFonts w:ascii="Times New Roman" w:eastAsiaTheme="minorHAnsi" w:hAnsi="Times New Roman" w:cs="Times New Roman"/>
          <w:sz w:val="24"/>
          <w:szCs w:val="24"/>
        </w:rPr>
      </w:pPr>
      <w:r w:rsidRPr="009A71B2">
        <w:rPr>
          <w:rFonts w:ascii="Times New Roman" w:eastAsiaTheme="minorHAnsi" w:hAnsi="Times New Roman" w:cs="Times New Roman"/>
          <w:sz w:val="24"/>
          <w:szCs w:val="24"/>
        </w:rPr>
        <w:t xml:space="preserve">Рис. 1. Сфера применения </w:t>
      </w:r>
      <w:r w:rsidRPr="009A71B2">
        <w:rPr>
          <w:rFonts w:ascii="Times New Roman" w:eastAsiaTheme="minorHAnsi" w:hAnsi="Times New Roman" w:cs="Times New Roman"/>
          <w:sz w:val="24"/>
          <w:szCs w:val="24"/>
          <w:lang w:val="en-US"/>
        </w:rPr>
        <w:t>JIT</w:t>
      </w:r>
      <w:r w:rsidRPr="009A71B2">
        <w:rPr>
          <w:rFonts w:ascii="Times New Roman" w:eastAsiaTheme="minorHAnsi" w:hAnsi="Times New Roman" w:cs="Times New Roman"/>
          <w:sz w:val="24"/>
          <w:szCs w:val="24"/>
        </w:rPr>
        <w:t xml:space="preserve">: инструменты и объекты современного управленческого учета затрат и результатов </w:t>
      </w:r>
    </w:p>
    <w:p w:rsidR="009E0AEA" w:rsidRDefault="009E0AEA" w:rsidP="009E0AEA">
      <w:pPr>
        <w:pStyle w:val="790"/>
        <w:shd w:val="clear" w:color="auto" w:fill="auto"/>
        <w:spacing w:line="240" w:lineRule="auto"/>
        <w:ind w:right="360" w:firstLine="708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DE4959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Fig. 1.  </w:t>
      </w:r>
      <w:r w:rsidRPr="00790018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Scope of JIT: </w:t>
      </w:r>
      <w:r w:rsidRPr="00DE4959">
        <w:rPr>
          <w:rFonts w:ascii="Times New Roman" w:eastAsiaTheme="minorHAnsi" w:hAnsi="Times New Roman" w:cs="Times New Roman"/>
          <w:sz w:val="24"/>
          <w:szCs w:val="24"/>
          <w:lang w:val="en-US"/>
        </w:rPr>
        <w:t>tools and objects of modern cost accounting and performance management</w:t>
      </w:r>
    </w:p>
    <w:p w:rsidR="009E0AEA" w:rsidRPr="003B3726" w:rsidRDefault="009E0AEA">
      <w:pPr>
        <w:rPr>
          <w:lang w:val="en-US"/>
        </w:rPr>
      </w:pPr>
      <w:bookmarkStart w:id="0" w:name="_GoBack"/>
      <w:bookmarkEnd w:id="0"/>
    </w:p>
    <w:sectPr w:rsidR="009E0AEA" w:rsidRPr="003B3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44"/>
    <w:rsid w:val="002059DF"/>
    <w:rsid w:val="003B3726"/>
    <w:rsid w:val="00570F44"/>
    <w:rsid w:val="009E0AEA"/>
    <w:rsid w:val="00A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3CBC3-0C03-49F9-B047-EDAE7221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F4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">
    <w:name w:val="Основной текст (79)_"/>
    <w:basedOn w:val="a0"/>
    <w:link w:val="790"/>
    <w:rsid w:val="009E0AEA"/>
    <w:rPr>
      <w:rFonts w:ascii="Arial" w:eastAsia="Arial" w:hAnsi="Arial" w:cs="Arial"/>
      <w:shd w:val="clear" w:color="auto" w:fill="FFFFFF"/>
    </w:rPr>
  </w:style>
  <w:style w:type="paragraph" w:customStyle="1" w:styleId="790">
    <w:name w:val="Основной текст (79)"/>
    <w:basedOn w:val="a"/>
    <w:link w:val="79"/>
    <w:rsid w:val="009E0AEA"/>
    <w:pPr>
      <w:widowControl w:val="0"/>
      <w:shd w:val="clear" w:color="auto" w:fill="FFFFFF"/>
      <w:spacing w:after="0" w:line="178" w:lineRule="exact"/>
      <w:ind w:hanging="58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Zakieva Liliya</dc:creator>
  <cp:keywords/>
  <dc:description/>
  <cp:lastModifiedBy>Zakieva Liliya</cp:lastModifiedBy>
  <cp:revision>3</cp:revision>
  <dcterms:created xsi:type="dcterms:W3CDTF">2019-07-26T18:05:00Z</dcterms:created>
  <dcterms:modified xsi:type="dcterms:W3CDTF">2019-07-31T18:01:00Z</dcterms:modified>
</cp:coreProperties>
</file>